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AFD18" w14:textId="4CA02DFA" w:rsidR="00614CDB" w:rsidRPr="00614CDB" w:rsidRDefault="00614CDB" w:rsidP="00614CDB">
      <w:pPr>
        <w:jc w:val="right"/>
      </w:pPr>
      <w:r w:rsidRPr="00614CDB">
        <w:t>Příloha č.</w:t>
      </w:r>
      <w:r>
        <w:t xml:space="preserve"> 6</w:t>
      </w:r>
      <w:r w:rsidRPr="00614CDB">
        <w:t xml:space="preserve"> zadávací dokumentace</w:t>
      </w:r>
    </w:p>
    <w:p w14:paraId="2BFBF9E8" w14:textId="456FF08C" w:rsidR="00166640" w:rsidRPr="00614CDB" w:rsidRDefault="00675406" w:rsidP="00614CDB">
      <w:pPr>
        <w:jc w:val="center"/>
        <w:rPr>
          <w:b/>
          <w:bCs/>
        </w:rPr>
      </w:pPr>
      <w:r w:rsidRPr="00614CDB">
        <w:rPr>
          <w:b/>
          <w:bCs/>
        </w:rPr>
        <w:t>Specifikac</w:t>
      </w:r>
      <w:r w:rsidR="00614CDB">
        <w:rPr>
          <w:b/>
          <w:bCs/>
        </w:rPr>
        <w:t>e technických požadavků na hřiště</w:t>
      </w:r>
    </w:p>
    <w:p w14:paraId="278002F2" w14:textId="77777777" w:rsidR="00675406" w:rsidRPr="00614CDB" w:rsidRDefault="00675406" w:rsidP="00675406">
      <w:pPr>
        <w:rPr>
          <w:u w:val="single"/>
        </w:rPr>
      </w:pPr>
      <w:r w:rsidRPr="00614CDB">
        <w:rPr>
          <w:u w:val="single"/>
        </w:rPr>
        <w:t>Místo realizace:</w:t>
      </w:r>
    </w:p>
    <w:p w14:paraId="142CA2EC" w14:textId="13D6F873" w:rsidR="00675406" w:rsidRPr="00675406" w:rsidRDefault="00675406" w:rsidP="00675406">
      <w:r w:rsidRPr="00675406">
        <w:rPr>
          <w:noProof/>
        </w:rPr>
        <w:drawing>
          <wp:inline distT="0" distB="0" distL="0" distR="0" wp14:anchorId="390610FF" wp14:editId="1D596EB2">
            <wp:extent cx="3143250" cy="2298700"/>
            <wp:effectExtent l="0" t="0" r="0" b="6350"/>
            <wp:docPr id="395787464" name="Obrázek 1" descr="Obsah obrázku mapa, Letecké snímkování, ve vzduchu, Pohled z ptačí perspektiv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87464" name="Obrázek 1" descr="Obsah obrázku mapa, Letecké snímkování, ve vzduchu, Pohled z ptačí perspektivy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3413" cy="229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282E" w14:textId="44753D2F" w:rsidR="00675406" w:rsidRPr="00614CDB" w:rsidRDefault="00675406" w:rsidP="00675406">
      <w:pPr>
        <w:rPr>
          <w:u w:val="single"/>
        </w:rPr>
      </w:pPr>
      <w:r w:rsidRPr="00614CDB">
        <w:rPr>
          <w:u w:val="single"/>
        </w:rPr>
        <w:t>Minimální požadavky na technickou specifikaci h</w:t>
      </w:r>
      <w:r w:rsidRPr="00675406">
        <w:rPr>
          <w:u w:val="single"/>
        </w:rPr>
        <w:t>řiště</w:t>
      </w:r>
      <w:r w:rsidRPr="00614CDB">
        <w:rPr>
          <w:u w:val="single"/>
        </w:rPr>
        <w:t>:</w:t>
      </w:r>
    </w:p>
    <w:p w14:paraId="38A7C10A" w14:textId="70AF0B86" w:rsidR="00675406" w:rsidRDefault="00675406" w:rsidP="00675406">
      <w:pPr>
        <w:pStyle w:val="Odstavecseseznamem"/>
        <w:numPr>
          <w:ilvl w:val="0"/>
          <w:numId w:val="1"/>
        </w:numPr>
      </w:pPr>
      <w:r w:rsidRPr="00675406">
        <w:t>Rozměr</w:t>
      </w:r>
      <w:r>
        <w:t>y:</w:t>
      </w:r>
      <w:r w:rsidRPr="00675406">
        <w:t xml:space="preserve"> 20 x 12,7 m</w:t>
      </w:r>
      <w:r>
        <w:t>;</w:t>
      </w:r>
    </w:p>
    <w:p w14:paraId="51ECDE8F" w14:textId="1D6EDE06" w:rsidR="00675406" w:rsidRDefault="00D868FA" w:rsidP="00675406">
      <w:pPr>
        <w:pStyle w:val="Odstavecseseznamem"/>
        <w:numPr>
          <w:ilvl w:val="0"/>
          <w:numId w:val="1"/>
        </w:numPr>
      </w:pPr>
      <w:r>
        <w:t>Oplocení</w:t>
      </w:r>
      <w:r w:rsidR="00614CDB">
        <w:t>:</w:t>
      </w:r>
      <w:r>
        <w:t xml:space="preserve"> pozink. sloupky a</w:t>
      </w:r>
      <w:r w:rsidR="00614CDB">
        <w:t xml:space="preserve"> </w:t>
      </w:r>
      <w:r>
        <w:t xml:space="preserve">HDPE panely do výše 1metru a polypropylen vysokopevnostní bezúdržbová síť </w:t>
      </w:r>
    </w:p>
    <w:p w14:paraId="711175D4" w14:textId="0E071F91" w:rsidR="00675406" w:rsidRDefault="00675406" w:rsidP="00675406">
      <w:pPr>
        <w:pStyle w:val="Odstavecseseznamem"/>
        <w:numPr>
          <w:ilvl w:val="0"/>
          <w:numId w:val="1"/>
        </w:numPr>
      </w:pPr>
      <w:r>
        <w:t xml:space="preserve">povrch: </w:t>
      </w:r>
      <w:r w:rsidR="00D868FA">
        <w:t>litý pryžový povrch (EPDM)</w:t>
      </w:r>
    </w:p>
    <w:p w14:paraId="2BEB196D" w14:textId="2AA87CD0" w:rsidR="00675406" w:rsidRDefault="00675406" w:rsidP="00675406">
      <w:pPr>
        <w:pStyle w:val="Odstavecseseznamem"/>
        <w:numPr>
          <w:ilvl w:val="0"/>
          <w:numId w:val="1"/>
        </w:numPr>
      </w:pPr>
      <w:r>
        <w:t xml:space="preserve">2x </w:t>
      </w:r>
      <w:r w:rsidRPr="00675406">
        <w:t>fotbalo</w:t>
      </w:r>
      <w:r>
        <w:t>vá</w:t>
      </w:r>
      <w:r w:rsidRPr="00675406">
        <w:t xml:space="preserve"> brank</w:t>
      </w:r>
      <w:r>
        <w:t>a (na každé straně hřiště jedna);</w:t>
      </w:r>
    </w:p>
    <w:p w14:paraId="4F4BB7A4" w14:textId="6720BFEF" w:rsidR="00675406" w:rsidRDefault="00675406" w:rsidP="00675406">
      <w:pPr>
        <w:pStyle w:val="Odstavecseseznamem"/>
        <w:numPr>
          <w:ilvl w:val="0"/>
          <w:numId w:val="1"/>
        </w:numPr>
      </w:pPr>
      <w:r>
        <w:t xml:space="preserve">2x </w:t>
      </w:r>
      <w:r w:rsidRPr="00675406">
        <w:t xml:space="preserve">basketbalový </w:t>
      </w:r>
      <w:proofErr w:type="gramStart"/>
      <w:r w:rsidRPr="00675406">
        <w:t xml:space="preserve">koš </w:t>
      </w:r>
      <w:r>
        <w:t xml:space="preserve"> (</w:t>
      </w:r>
      <w:proofErr w:type="gramEnd"/>
      <w:r>
        <w:t>na každé straně hřiště jedna);</w:t>
      </w:r>
      <w:r>
        <w:tab/>
      </w:r>
    </w:p>
    <w:p w14:paraId="3690CAC4" w14:textId="14EAC7B6" w:rsidR="00675406" w:rsidRDefault="00675406" w:rsidP="00675406">
      <w:pPr>
        <w:pStyle w:val="Odstavecseseznamem"/>
        <w:numPr>
          <w:ilvl w:val="0"/>
          <w:numId w:val="1"/>
        </w:numPr>
      </w:pPr>
      <w:r>
        <w:t xml:space="preserve">2x </w:t>
      </w:r>
      <w:proofErr w:type="spellStart"/>
      <w:r w:rsidR="00D868FA">
        <w:t>multi</w:t>
      </w:r>
      <w:proofErr w:type="spellEnd"/>
      <w:r w:rsidR="00D868FA">
        <w:t xml:space="preserve"> </w:t>
      </w:r>
      <w:r w:rsidRPr="00675406">
        <w:t>sloup</w:t>
      </w:r>
      <w:r w:rsidR="00D868FA">
        <w:t>ky na ukotvení sítě</w:t>
      </w:r>
    </w:p>
    <w:p w14:paraId="363857AB" w14:textId="358FC5C6" w:rsidR="00675406" w:rsidRDefault="00614CDB" w:rsidP="00675406">
      <w:r>
        <w:t xml:space="preserve">Zadavatel nepožaduje realizaci </w:t>
      </w:r>
      <w:r w:rsidR="00675406">
        <w:t>veřejné osvětlení</w:t>
      </w:r>
      <w:r>
        <w:t xml:space="preserve"> u hřiště.</w:t>
      </w:r>
    </w:p>
    <w:p w14:paraId="0409D007" w14:textId="77777777" w:rsidR="004D6FF9" w:rsidRDefault="004D6FF9" w:rsidP="00675406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4D6FF9" w14:paraId="05EEF222" w14:textId="77777777" w:rsidTr="00216038">
        <w:trPr>
          <w:trHeight w:val="409"/>
        </w:trPr>
        <w:tc>
          <w:tcPr>
            <w:tcW w:w="10988" w:type="dxa"/>
          </w:tcPr>
          <w:p w14:paraId="479DA5D0" w14:textId="77777777" w:rsidR="004D6FF9" w:rsidRPr="004C2EE8" w:rsidRDefault="004D6FF9" w:rsidP="00216038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cs-CZ"/>
              </w:rPr>
              <w:t>LITÝ GUMOVÝ POVRCH</w:t>
            </w:r>
          </w:p>
        </w:tc>
      </w:tr>
      <w:tr w:rsidR="004D6FF9" w14:paraId="06E17D00" w14:textId="77777777" w:rsidTr="00216038">
        <w:trPr>
          <w:trHeight w:val="692"/>
        </w:trPr>
        <w:tc>
          <w:tcPr>
            <w:tcW w:w="10988" w:type="dxa"/>
          </w:tcPr>
          <w:p w14:paraId="3ACBC676" w14:textId="77777777" w:rsidR="004D6FF9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shd w:val="clear" w:color="auto" w:fill="FFFFFF"/>
                <w:lang w:eastAsia="cs-CZ"/>
              </w:rPr>
              <w:drawing>
                <wp:inline distT="0" distB="0" distL="0" distR="0" wp14:anchorId="13851330" wp14:editId="733DD607">
                  <wp:extent cx="6838950" cy="2321560"/>
                  <wp:effectExtent l="0" t="0" r="0" b="254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232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897AFA" w14:textId="77777777" w:rsidR="004D6FF9" w:rsidRPr="008A03DB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8A03DB">
              <w:rPr>
                <w:rFonts w:ascii="Arial" w:hAnsi="Arial" w:cs="Arial"/>
                <w:noProof/>
                <w:color w:val="333333"/>
                <w:sz w:val="20"/>
                <w:szCs w:val="20"/>
                <w:shd w:val="clear" w:color="auto" w:fill="FFFFFF"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2648B039" wp14:editId="1E3A1CB4">
                  <wp:simplePos x="0" y="0"/>
                  <wp:positionH relativeFrom="column">
                    <wp:posOffset>4425303</wp:posOffset>
                  </wp:positionH>
                  <wp:positionV relativeFrom="paragraph">
                    <wp:posOffset>33020</wp:posOffset>
                  </wp:positionV>
                  <wp:extent cx="2462530" cy="1625600"/>
                  <wp:effectExtent l="0" t="0" r="0" b="0"/>
                  <wp:wrapNone/>
                  <wp:docPr id="6" name="Obrázek 6" descr="Obsah obrázku snímek obrazovky, rostlina, design&#10;&#10;Obsah generovaný pomocí AI může být nesprávný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6" descr="Obsah obrázku snímek obrazovky, rostlina, design&#10;&#10;Obsah generovaný pomocí AI může být nesprávný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03DB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Obr.: Inspirativní foto – </w:t>
            </w:r>
            <w:r w:rsidRPr="004C2EE8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grafika povrchu z litého gumového materiálu.</w:t>
            </w:r>
          </w:p>
          <w:p w14:paraId="533FA80E" w14:textId="77777777" w:rsidR="004D6FF9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14:paraId="4C1EF5C1" w14:textId="77777777" w:rsidR="004D6FF9" w:rsidRPr="00774A23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Gumový povrch tvoří dvě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vrstvy lité pryže,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které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jsou položené na sobě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14:paraId="5AC6D0B1" w14:textId="77777777" w:rsidR="004D6FF9" w:rsidRPr="00774A23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Spo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dn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í základní vrstva SBR zabezpečuje snížení nárazů.</w:t>
            </w:r>
          </w:p>
          <w:p w14:paraId="1840FF81" w14:textId="77777777" w:rsidR="004D6FF9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Tloušťka 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t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éto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vrstvy je přizp</w:t>
            </w:r>
            <w:r w:rsidRPr="00774A23">
              <w:rPr>
                <w:rFonts w:ascii="Arial" w:hAnsi="Arial" w:cs="Arial"/>
                <w:sz w:val="20"/>
                <w:szCs w:val="20"/>
              </w:rPr>
              <w:t>ů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sobená kritické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výšce pádu (CFH)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,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1096AC3E" w14:textId="77777777" w:rsidR="004D6FF9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potřebné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pr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o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dětské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hřiště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 Horn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í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vrstva má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tloušťku 11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mm a </w:t>
            </w:r>
          </w:p>
          <w:p w14:paraId="7F5A78B9" w14:textId="77777777" w:rsidR="004D6FF9" w:rsidRPr="00722DF7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chrání základní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vrstvu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snižující 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nárazy před opotřebením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(viz řez)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14:paraId="4CD645DF" w14:textId="77777777" w:rsidR="004D6FF9" w:rsidRPr="00774A23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14:paraId="53434ECE" w14:textId="77777777" w:rsidR="004D6FF9" w:rsidRPr="00774A23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Vrchní vrstva se 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skládá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ze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speciálně 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v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yrobeného </w:t>
            </w:r>
            <w:proofErr w:type="gramStart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granulátu 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Premium</w:t>
            </w:r>
            <w:proofErr w:type="gramEnd"/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EPDM. </w:t>
            </w:r>
          </w:p>
          <w:p w14:paraId="58332A06" w14:textId="77777777" w:rsidR="004D6FF9" w:rsidRPr="00774A23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Obsah polymeru je </w:t>
            </w:r>
            <w:proofErr w:type="gramStart"/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21%</w:t>
            </w:r>
            <w:proofErr w:type="gramEnd"/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a k dispozici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je více než 24 výrazných barev.  </w:t>
            </w:r>
          </w:p>
          <w:p w14:paraId="3DE00551" w14:textId="77777777" w:rsidR="004D6FF9" w:rsidRPr="00774A23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T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ato vrstva je vázaná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polyuretanovou </w:t>
            </w:r>
            <w:r w:rsidRPr="009C63CF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pryskyřicí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. </w:t>
            </w:r>
          </w:p>
          <w:p w14:paraId="5638C5CC" w14:textId="77777777" w:rsidR="004D6FF9" w:rsidRPr="00774A23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K 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dokončení se 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používají granule o velkosti 1-3,5 mm. Tato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velikost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granulí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dává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povrchu vynikající vizuální efekt.</w:t>
            </w:r>
          </w:p>
          <w:p w14:paraId="5B0906FD" w14:textId="77777777" w:rsidR="004D6FF9" w:rsidRPr="00774A23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14:paraId="045DF6A0" w14:textId="77777777" w:rsidR="004D6FF9" w:rsidRPr="00774A23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Spodní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vrstva SBR se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skládá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z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100%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r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ecyklované gumy a velikostí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granulí je 2-6 mm.</w:t>
            </w:r>
          </w:p>
          <w:p w14:paraId="23CAFC05" w14:textId="77777777" w:rsidR="004D6FF9" w:rsidRPr="00774A23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14:paraId="3D32FF84" w14:textId="77777777" w:rsidR="004D6FF9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Gumový povrch se realizuje na podkladové vrstvě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lomového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prachu o tloušťce 20 mm a frakci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0 – 4</w:t>
            </w:r>
            <w:proofErr w:type="gramEnd"/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mm, vrstvy praného štěrku o 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tloušťce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200 mm a frakci </w:t>
            </w:r>
            <w:proofErr w:type="gramStart"/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0 – 32</w:t>
            </w:r>
            <w:proofErr w:type="gramEnd"/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mm a 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zhutněné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p</w:t>
            </w:r>
            <w:r w:rsidRPr="00774A23">
              <w:rPr>
                <w:rFonts w:ascii="Arial" w:hAnsi="Arial" w:cs="Arial"/>
                <w:sz w:val="20"/>
                <w:szCs w:val="20"/>
              </w:rPr>
              <w:t>ů</w:t>
            </w:r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dy, min. 25 </w:t>
            </w:r>
            <w:proofErr w:type="spellStart"/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MPa</w:t>
            </w:r>
            <w:proofErr w:type="spellEnd"/>
            <w:r w:rsidRPr="00774A23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.</w:t>
            </w:r>
          </w:p>
          <w:p w14:paraId="68815187" w14:textId="77777777" w:rsidR="004D6FF9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</w:p>
          <w:p w14:paraId="44219B6F" w14:textId="77777777" w:rsidR="004D6FF9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Z důvodu vyššího standardu ochrany zdraví a životního prostředí je požadována atestace gumového povrchu:</w:t>
            </w:r>
          </w:p>
          <w:p w14:paraId="5854C0AC" w14:textId="77777777" w:rsidR="004D6FF9" w:rsidRDefault="004D6FF9" w:rsidP="004D6FF9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podle norem ČSN EN1176, resp. ČSN EN1177.</w:t>
            </w:r>
          </w:p>
          <w:p w14:paraId="46706E09" w14:textId="77777777" w:rsidR="004D6FF9" w:rsidRPr="004C2EE8" w:rsidRDefault="004D6FF9" w:rsidP="004D6FF9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4C2EE8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atest REACH </w:t>
            </w:r>
            <w:proofErr w:type="spellStart"/>
            <w:r w:rsidRPr="004C2EE8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Annex</w:t>
            </w:r>
            <w:proofErr w:type="spellEnd"/>
            <w:r w:rsidRPr="004C2EE8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XVII omezení migrace určitých prvků podle směrnice EU o bezpečnosti hraček (nepřítomnost ftalátů). Tento atest se přitom vztahuje na celý systém povrchu (SBR + EPDM).</w:t>
            </w:r>
          </w:p>
          <w:p w14:paraId="623A2A28" w14:textId="77777777" w:rsidR="004D6FF9" w:rsidRPr="004C2EE8" w:rsidRDefault="004D6FF9" w:rsidP="004D6FF9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4C2EE8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atest o vodopropustnosti povrchu dle EN 12616:2013, resp. vsakovacích vlastnostech povrchu</w:t>
            </w:r>
          </w:p>
          <w:p w14:paraId="6C702708" w14:textId="77777777" w:rsidR="004D6FF9" w:rsidRPr="004C2EE8" w:rsidRDefault="004D6FF9" w:rsidP="004D6FF9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4C2EE8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atest o odolnosti povrchu vůči abrazivnímu opotřebení a skluzu v souladu s BS 7188:1998 + A2:2009</w:t>
            </w:r>
          </w:p>
          <w:p w14:paraId="25964A54" w14:textId="77777777" w:rsidR="004D6FF9" w:rsidRPr="004C2EE8" w:rsidRDefault="004D6FF9" w:rsidP="004D6FF9">
            <w:pPr>
              <w:pStyle w:val="Odstavecseseznamem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4C2EE8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protokol o klasifikaci reakce na oheň dle EN ISO 11925-2 a EN 13501-1+A1:2010 – nehořlavost </w:t>
            </w:r>
          </w:p>
          <w:p w14:paraId="11AE4C10" w14:textId="77777777" w:rsidR="004D6FF9" w:rsidRPr="00774A23" w:rsidRDefault="004D6FF9" w:rsidP="0021603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  <w:p w14:paraId="66A8C997" w14:textId="77777777" w:rsidR="004D6FF9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 w:rsidRPr="004C2EE8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Celková tloušťka povrchové úpravy musí splňovat požadavky na kritickou výšku pádu.</w:t>
            </w:r>
          </w:p>
          <w:p w14:paraId="744AA681" w14:textId="77777777" w:rsidR="004D6FF9" w:rsidRDefault="004D6FF9" w:rsidP="00216038">
            <w:pPr>
              <w:autoSpaceDE w:val="0"/>
              <w:autoSpaceDN w:val="0"/>
              <w:adjustRightInd w:val="0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333333"/>
                <w:sz w:val="20"/>
                <w:szCs w:val="20"/>
                <w:shd w:val="clear" w:color="auto" w:fill="FFFFFF"/>
                <w:lang w:eastAsia="cs-CZ"/>
              </w:rPr>
              <w:drawing>
                <wp:inline distT="0" distB="0" distL="0" distR="0" wp14:anchorId="24D0326B" wp14:editId="622AEB71">
                  <wp:extent cx="6833235" cy="2628265"/>
                  <wp:effectExtent l="0" t="0" r="5715" b="63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235" cy="262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E29E58" w14:textId="77777777" w:rsidR="004D6FF9" w:rsidRDefault="004D6FF9" w:rsidP="00216038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8"/>
                <w:szCs w:val="28"/>
                <w:lang w:eastAsia="cs-CZ"/>
              </w:rPr>
            </w:pPr>
          </w:p>
        </w:tc>
      </w:tr>
    </w:tbl>
    <w:p w14:paraId="13A5836E" w14:textId="77777777" w:rsidR="004D6FF9" w:rsidRDefault="004D6FF9" w:rsidP="00675406"/>
    <w:p w14:paraId="2AA56DF8" w14:textId="63880DF5" w:rsidR="00675406" w:rsidRDefault="00675406"/>
    <w:sectPr w:rsidR="00675406" w:rsidSect="004D6FF9">
      <w:headerReference w:type="default" r:id="rId11"/>
      <w:pgSz w:w="16838" w:h="11906" w:orient="landscape"/>
      <w:pgMar w:top="1985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26A40" w14:textId="77777777" w:rsidR="00C509D1" w:rsidRDefault="00C509D1" w:rsidP="00614CDB">
      <w:pPr>
        <w:spacing w:after="0" w:line="240" w:lineRule="auto"/>
      </w:pPr>
      <w:r>
        <w:separator/>
      </w:r>
    </w:p>
  </w:endnote>
  <w:endnote w:type="continuationSeparator" w:id="0">
    <w:p w14:paraId="2B1183FA" w14:textId="77777777" w:rsidR="00C509D1" w:rsidRDefault="00C509D1" w:rsidP="00614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Shell Dlg 2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F0B1E" w14:textId="77777777" w:rsidR="00C509D1" w:rsidRDefault="00C509D1" w:rsidP="00614CDB">
      <w:pPr>
        <w:spacing w:after="0" w:line="240" w:lineRule="auto"/>
      </w:pPr>
      <w:r>
        <w:separator/>
      </w:r>
    </w:p>
  </w:footnote>
  <w:footnote w:type="continuationSeparator" w:id="0">
    <w:p w14:paraId="4F6AB4FC" w14:textId="77777777" w:rsidR="00C509D1" w:rsidRDefault="00C509D1" w:rsidP="00614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FD2A6" w14:textId="1940F497" w:rsidR="00614CDB" w:rsidRDefault="00614CDB">
    <w:pPr>
      <w:pStyle w:val="Zhlav"/>
    </w:pPr>
    <w:r w:rsidRPr="001B153E">
      <w:rPr>
        <w:rFonts w:ascii="Calibri" w:hAnsi="Calibri" w:cs="Calibri"/>
        <w:noProof/>
      </w:rPr>
      <w:drawing>
        <wp:anchor distT="0" distB="0" distL="114300" distR="114300" simplePos="0" relativeHeight="251659264" behindDoc="0" locked="0" layoutInCell="1" allowOverlap="1" wp14:anchorId="6BF4115B" wp14:editId="38579BA7">
          <wp:simplePos x="0" y="0"/>
          <wp:positionH relativeFrom="column">
            <wp:posOffset>-44450</wp:posOffset>
          </wp:positionH>
          <wp:positionV relativeFrom="paragraph">
            <wp:posOffset>-273685</wp:posOffset>
          </wp:positionV>
          <wp:extent cx="694690" cy="855345"/>
          <wp:effectExtent l="0" t="0" r="0" b="1905"/>
          <wp:wrapNone/>
          <wp:docPr id="91048182" name="obrázek 11" descr="Obsah obrázku klipart, savec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1" descr="Obsah obrázku klipart, savec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90" cy="855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D512A"/>
    <w:multiLevelType w:val="hybridMultilevel"/>
    <w:tmpl w:val="49640112"/>
    <w:lvl w:ilvl="0" w:tplc="AA724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01350"/>
    <w:multiLevelType w:val="hybridMultilevel"/>
    <w:tmpl w:val="AFF49A78"/>
    <w:lvl w:ilvl="0" w:tplc="221CE94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2929785">
    <w:abstractNumId w:val="1"/>
  </w:num>
  <w:num w:numId="2" w16cid:durableId="658970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406"/>
    <w:rsid w:val="00166640"/>
    <w:rsid w:val="004D6FF9"/>
    <w:rsid w:val="00585EA8"/>
    <w:rsid w:val="00614CDB"/>
    <w:rsid w:val="00675406"/>
    <w:rsid w:val="007271E5"/>
    <w:rsid w:val="00737C42"/>
    <w:rsid w:val="007437E7"/>
    <w:rsid w:val="00A22872"/>
    <w:rsid w:val="00C509D1"/>
    <w:rsid w:val="00CF4025"/>
    <w:rsid w:val="00D868FA"/>
    <w:rsid w:val="00DE1F28"/>
    <w:rsid w:val="00E2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EE8D6"/>
  <w15:chartTrackingRefBased/>
  <w15:docId w15:val="{C40C879E-0738-42F7-8B1F-3518C3107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75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75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754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75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754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75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75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75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75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754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754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754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75406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75406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75406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75406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75406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75406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75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75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75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75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75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75406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75406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75406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754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75406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75406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614C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4CDB"/>
  </w:style>
  <w:style w:type="paragraph" w:styleId="Zpat">
    <w:name w:val="footer"/>
    <w:basedOn w:val="Normln"/>
    <w:link w:val="ZpatChar"/>
    <w:uiPriority w:val="99"/>
    <w:unhideWhenUsed/>
    <w:rsid w:val="00614C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4CDB"/>
  </w:style>
  <w:style w:type="table" w:styleId="Mkatabulky">
    <w:name w:val="Table Grid"/>
    <w:basedOn w:val="Normlntabulka"/>
    <w:uiPriority w:val="59"/>
    <w:rsid w:val="004D6FF9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6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321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Miclík</dc:creator>
  <cp:keywords/>
  <dc:description/>
  <cp:lastModifiedBy>Martin Dolejš</cp:lastModifiedBy>
  <cp:revision>3</cp:revision>
  <dcterms:created xsi:type="dcterms:W3CDTF">2025-08-07T09:13:00Z</dcterms:created>
  <dcterms:modified xsi:type="dcterms:W3CDTF">2025-08-07T11:16:00Z</dcterms:modified>
</cp:coreProperties>
</file>